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NX-3300-C3数字对讲机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NX-3300-C3数字对讲机产品规格书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9</w:t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948180" cy="6242685"/>
            <wp:effectExtent l="0" t="0" r="7620" b="5715"/>
            <wp:docPr id="7" name="图片 7" descr="NX-3000_HT_Univ_BSC_FT_KRA27_57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NX-3000_HT_Univ_BSC_FT_KRA27_57L_G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62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3036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1000" cy="1297305"/>
                  <wp:effectExtent l="0" t="0" r="0" b="10795"/>
                  <wp:docPr id="11" name="图片 11" descr="NX-3000_HT_2P_FKY_LightBar_M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NX-3000_HT_2P_FKY_LightBar_MGT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789430" cy="1376680"/>
                  <wp:effectExtent l="0" t="0" r="1270" b="7620"/>
                  <wp:docPr id="8" name="图片 8" descr="NX-3000_HT_2P_FKY_BT_57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-3000_HT_2P_FKY_BT_57L_GR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845185" cy="1510030"/>
                  <wp:effectExtent l="0" t="0" r="5715" b="1270"/>
                  <wp:docPr id="6" name="图片 6" descr="NX-3000_HT_Univ_FKY_CONN_KRA22_55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NX-3000_HT_Univ_FKY_CONN_KRA22_55L_GR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15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通用特征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UHF频率范围宽达120MHz。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内置GPS接收机芯片，可实现GPS定位功能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内置蓝牙组件。支持蓝牙耳机;蓝牙串行数据传输(</w:t>
      </w:r>
      <w:r>
        <w:rPr>
          <w:rFonts w:hint="eastAsia" w:ascii="Arial" w:hAnsi="Arial" w:eastAsia="宋体"/>
          <w:szCs w:val="22"/>
          <w:lang w:val="en-US" w:eastAsia="zh-CN"/>
        </w:rPr>
        <w:t>按需配置</w:t>
      </w:r>
      <w:r>
        <w:rPr>
          <w:rFonts w:hint="eastAsia" w:ascii="Arial" w:hAnsi="Arial" w:eastAsia="宋体"/>
          <w:szCs w:val="22"/>
        </w:rPr>
        <w:t>)。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7色LED指示灯。提示不同的工作状态。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内置AMBE+2声码器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内置紧急报警功能。包括:手动触发报警、倒地报警、剧烈晃动报警、超时静止报警。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内置单兵作业安全提示功能。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具有语音提示功能。并且可编辑语音输入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录音/回放功能: 分段录音，总长600秒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空中写频功能(选件)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采用主动消噪技术(ANR)，保证优异的语音质量。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采用14针多功能插座。支持扩展应用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坚固耐用。符合美国军用标准MIL-STD810 C/D/E/F/G 11项环境试验标准。</w:t>
      </w:r>
    </w:p>
    <w:p>
      <w:pPr>
        <w:pStyle w:val="13"/>
        <w:numPr>
          <w:ilvl w:val="0"/>
          <w:numId w:val="0"/>
        </w:numPr>
        <w:ind w:left="840" w:leftChars="0" w:firstLine="420" w:firstLineChars="20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防尘和防水通过国际标准IP67的测试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数字-DMR模式(选件)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符合ETSI DMR 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 xml:space="preserve">II 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III标准</w:t>
      </w:r>
      <w:bookmarkStart w:id="6" w:name="_GoBack"/>
      <w:bookmarkEnd w:id="6"/>
      <w:r>
        <w:rPr>
          <w:rFonts w:hint="eastAsia" w:ascii="Arial" w:hAnsi="Arial" w:eastAsia="宋体"/>
          <w:szCs w:val="22"/>
        </w:rPr>
        <w:t>。12.5kHz载频2时隙TDMA方式。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支持语音业务:个别呼叫，组呼，全呼，广播呼叫。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支持数据业务: 预置状态信息，短数据(需电脑或外部数据设备)，长数据(需电脑或外部数据设备)，透明数据传输(需电脑或外部数据设备)</w:t>
      </w:r>
      <w:r>
        <w:rPr>
          <w:rFonts w:hint="eastAsia" w:ascii="Arial" w:hAnsi="Arial" w:eastAsia="宋体"/>
          <w:szCs w:val="22"/>
          <w:lang w:eastAsia="zh-CN"/>
        </w:rPr>
        <w:t>、</w:t>
      </w:r>
      <w:r>
        <w:rPr>
          <w:rFonts w:hint="eastAsia" w:ascii="Arial" w:hAnsi="Arial" w:eastAsia="宋体"/>
          <w:szCs w:val="22"/>
        </w:rPr>
        <w:t>GPS数据、蓝牙数据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具有呼叫强拆功能。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直通模式下双时隙通信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佳信号的中转台。漫游通信无需手动切换信道。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遥毙/复活/远程监听/远程检测。(按需配置)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内置15bit数字加密和DMR标准的ARC4 40bit加密功能。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数字-NXDN模式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超窄带FDMA方式。6.25kHz信道间隔和12.5kHz信道间隔可编程选择设置。使用灵活,频谱利用率高。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支持语音业务:个别选呼，组呼，全呼，广播呼叫。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支持数据业务:预置状态信息，短数据(需电脑或外部数据设备)，长数据(需电脑或外部数据设备)，透明数据传输(需电脑或外部数据设备)</w:t>
      </w:r>
      <w:r>
        <w:rPr>
          <w:rFonts w:hint="eastAsia" w:ascii="Arial" w:hAnsi="Arial" w:eastAsia="宋体"/>
          <w:szCs w:val="22"/>
          <w:lang w:eastAsia="zh-CN"/>
        </w:rPr>
        <w:t>、</w:t>
      </w:r>
      <w:r>
        <w:rPr>
          <w:rFonts w:hint="eastAsia" w:ascii="Arial" w:hAnsi="Arial" w:eastAsia="宋体"/>
          <w:szCs w:val="22"/>
        </w:rPr>
        <w:t>GPS数据、蓝牙数据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具有15bit的语音加密功能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空中别名功能。呼叫方将自己的别名或ID发送到接收方显示出来。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遥毙/复活/远程监听/远程检测(按需配置)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数字常规模式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佳信号的中转台。漫游通信无需手动切换信道。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数字/模拟混合工作模式，双模双待，自适应响应。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63个RAN码。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NEXEDGE C型数字集群和Gen2数字集群(</w:t>
      </w:r>
      <w:r>
        <w:rPr>
          <w:rFonts w:hint="eastAsia" w:ascii="Arial" w:hAnsi="Arial" w:eastAsia="宋体"/>
          <w:szCs w:val="22"/>
          <w:lang w:val="en-US" w:eastAsia="zh-CN"/>
        </w:rPr>
        <w:t>选件</w:t>
      </w:r>
      <w:r>
        <w:rPr>
          <w:rFonts w:hint="eastAsia" w:ascii="Arial" w:hAnsi="Arial" w:eastAsia="宋体"/>
          <w:szCs w:val="22"/>
        </w:rPr>
        <w:t>)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优先呼叫(可分8个级别)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延迟加入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遇忙排队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4个优先接收ID实现强插通信动态重组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ESN验证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自动登记，漫游通信。</w:t>
      </w:r>
    </w:p>
    <w:p>
      <w:pPr>
        <w:numPr>
          <w:ilvl w:val="0"/>
          <w:numId w:val="0"/>
        </w:numPr>
        <w:ind w:left="1470" w:leftChars="0"/>
        <w:jc w:val="left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模拟模式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支持模拟常规模式和LTR集群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PTT-ID/ANI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  <w:lang w:val="en-US" w:eastAsia="zh-CN"/>
        </w:rPr>
        <w:t>仅发射）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内置扰频加密功能。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内置多种信令: QT/DQT编码和解码，DTMF编码/解码，FleetSync/ FleetSync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ll。MDC1200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numPr>
          <w:ilvl w:val="0"/>
          <w:numId w:val="0"/>
        </w:numPr>
        <w:ind w:left="840" w:leftChars="0"/>
        <w:jc w:val="left"/>
        <w:rPr>
          <w:rFonts w:hint="eastAsia" w:ascii="Arial" w:hAnsi="Arial" w:eastAsia="宋体"/>
          <w:szCs w:val="22"/>
          <w:lang w:val="en-US" w:eastAsia="zh-CN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val="en-US" w:eastAsia="zh-CN"/>
        </w:rPr>
        <w:t>标准技术</w:t>
      </w:r>
      <w:r>
        <w:rPr>
          <w:rFonts w:hint="eastAsia"/>
          <w:lang w:eastAsia="zh-CN"/>
        </w:rPr>
        <w:t>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225"/>
        <w:gridCol w:w="5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信道间隔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工作电源电压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电池使用时间（FDMA/TDMA)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5-5-90工作循环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约13.5小时（KNB-57L电池）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56x119.6x36.7mm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56x119.6x39.3mm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重量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支持标准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ETSI(EMC)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301 489-3，EN 301 489-5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ETSI(频谱)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300 086，EN 300 113，EN 300 219,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300 328，EN 300 440，EN 300 166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ETSI(安全)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60065，EN 60215，EN 60950-1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3%误码率（6.25kHz/12.5kHz）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0.20μV/0.25μV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00" w:hanging="1100" w:hanging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1%识码率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0.32μV/0.45μV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5%识码率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1%识码率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12dB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20dB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0.45μV/0.35μV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68dB/76dB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杂波辐射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内置扬声器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高5W/中4W/低1W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-36dBm≤1GHz，-30dBm&gt;1GHcz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剩余调频(模拟)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数字协议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1-A，NXDN TS 1-B，NXDN TS 1-C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1-D，NXDN TS 1-E，NXDN TS 1-F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ETSITS102 361-1，-2，-3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16KOF3E，8K5F3E，8K30F1E，8K30F1D8K30F7W，7K50F2D，7K60FXE，7K60FXD4K00F1E，4K00F1D，4K00F7W，4K00F2D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/>
    <w:p/>
    <w:p/>
    <w:p/>
    <w:p/>
    <w:p/>
    <w:p/>
    <w:p>
      <w:pPr>
        <w:pStyle w:val="2"/>
        <w:rPr>
          <w:rFonts w:hint="eastAsia"/>
          <w:lang w:eastAsia="zh-CN"/>
        </w:rPr>
      </w:pPr>
      <w:bookmarkStart w:id="3" w:name="_Toc5208"/>
      <w:bookmarkStart w:id="4" w:name="_Toc14004"/>
      <w:bookmarkStart w:id="5" w:name="_Toc30620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(KBH-11)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5" name="图片 5" descr="IMG_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4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(KRA-27)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(KNB-57L)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9" name="图片 9" descr="IMG_8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4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(KSC-25LS)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3581400" cy="2139950"/>
                  <wp:effectExtent l="0" t="0" r="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89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3CC37D45"/>
    <w:multiLevelType w:val="multilevel"/>
    <w:tmpl w:val="3CC37D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3">
    <w:nsid w:val="7580A2F1"/>
    <w:multiLevelType w:val="multilevel"/>
    <w:tmpl w:val="7580A2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0DE2DDD"/>
    <w:rsid w:val="017512B4"/>
    <w:rsid w:val="05243941"/>
    <w:rsid w:val="05FE23E4"/>
    <w:rsid w:val="07C75183"/>
    <w:rsid w:val="08F71A98"/>
    <w:rsid w:val="0F8910A9"/>
    <w:rsid w:val="111425F0"/>
    <w:rsid w:val="145D3689"/>
    <w:rsid w:val="155C2C83"/>
    <w:rsid w:val="163C6D3C"/>
    <w:rsid w:val="16B32D77"/>
    <w:rsid w:val="16E11692"/>
    <w:rsid w:val="16E66D61"/>
    <w:rsid w:val="1A7B3BAB"/>
    <w:rsid w:val="1C36219D"/>
    <w:rsid w:val="1DD2442A"/>
    <w:rsid w:val="1E94348E"/>
    <w:rsid w:val="1FA932E3"/>
    <w:rsid w:val="209459C7"/>
    <w:rsid w:val="21294361"/>
    <w:rsid w:val="21AD6D40"/>
    <w:rsid w:val="21CE6CB6"/>
    <w:rsid w:val="22BD7457"/>
    <w:rsid w:val="23AC53CD"/>
    <w:rsid w:val="243E6375"/>
    <w:rsid w:val="25900E53"/>
    <w:rsid w:val="272555CB"/>
    <w:rsid w:val="275B0FEC"/>
    <w:rsid w:val="27CC3C98"/>
    <w:rsid w:val="29C10D80"/>
    <w:rsid w:val="2AF73935"/>
    <w:rsid w:val="2B9E594C"/>
    <w:rsid w:val="2C574478"/>
    <w:rsid w:val="2E0A551A"/>
    <w:rsid w:val="311A5FF2"/>
    <w:rsid w:val="31777D04"/>
    <w:rsid w:val="320F6A40"/>
    <w:rsid w:val="33313908"/>
    <w:rsid w:val="336D632F"/>
    <w:rsid w:val="34080E52"/>
    <w:rsid w:val="36B1347B"/>
    <w:rsid w:val="37385DE2"/>
    <w:rsid w:val="377F2724"/>
    <w:rsid w:val="3831701C"/>
    <w:rsid w:val="383C7CBE"/>
    <w:rsid w:val="3C522566"/>
    <w:rsid w:val="3D601A89"/>
    <w:rsid w:val="3EB412B6"/>
    <w:rsid w:val="3F514D57"/>
    <w:rsid w:val="41696517"/>
    <w:rsid w:val="42115651"/>
    <w:rsid w:val="448422C5"/>
    <w:rsid w:val="44E977E0"/>
    <w:rsid w:val="48022966"/>
    <w:rsid w:val="488717E9"/>
    <w:rsid w:val="48C52312"/>
    <w:rsid w:val="4A4756D4"/>
    <w:rsid w:val="4A53205B"/>
    <w:rsid w:val="4B180E1F"/>
    <w:rsid w:val="4B9B297F"/>
    <w:rsid w:val="4C082C41"/>
    <w:rsid w:val="4DE91D66"/>
    <w:rsid w:val="4E8D61CF"/>
    <w:rsid w:val="4EAF439C"/>
    <w:rsid w:val="4F075432"/>
    <w:rsid w:val="4FED4628"/>
    <w:rsid w:val="50267B3A"/>
    <w:rsid w:val="506A1680"/>
    <w:rsid w:val="50AD6BE4"/>
    <w:rsid w:val="53051C89"/>
    <w:rsid w:val="531445C2"/>
    <w:rsid w:val="55D01046"/>
    <w:rsid w:val="56876E58"/>
    <w:rsid w:val="56D66003"/>
    <w:rsid w:val="587632DC"/>
    <w:rsid w:val="58885441"/>
    <w:rsid w:val="589A10C5"/>
    <w:rsid w:val="58E40592"/>
    <w:rsid w:val="596A4F3B"/>
    <w:rsid w:val="5B0D4D70"/>
    <w:rsid w:val="5B7756EE"/>
    <w:rsid w:val="5D9933F8"/>
    <w:rsid w:val="5E624433"/>
    <w:rsid w:val="603F4D07"/>
    <w:rsid w:val="61AD3208"/>
    <w:rsid w:val="621C0D9D"/>
    <w:rsid w:val="627B5AC3"/>
    <w:rsid w:val="63612F0B"/>
    <w:rsid w:val="650016E1"/>
    <w:rsid w:val="65226971"/>
    <w:rsid w:val="65B5753E"/>
    <w:rsid w:val="65E322FD"/>
    <w:rsid w:val="65FC15F7"/>
    <w:rsid w:val="67D66862"/>
    <w:rsid w:val="69DA174D"/>
    <w:rsid w:val="69E71C90"/>
    <w:rsid w:val="69E91EAC"/>
    <w:rsid w:val="6ADD44FB"/>
    <w:rsid w:val="6B480E55"/>
    <w:rsid w:val="6D102A05"/>
    <w:rsid w:val="6D260D22"/>
    <w:rsid w:val="6DFE57FA"/>
    <w:rsid w:val="6EC72405"/>
    <w:rsid w:val="6F9208F0"/>
    <w:rsid w:val="70217FA0"/>
    <w:rsid w:val="712D50B1"/>
    <w:rsid w:val="726B39D4"/>
    <w:rsid w:val="72A526E9"/>
    <w:rsid w:val="752A2293"/>
    <w:rsid w:val="77277E53"/>
    <w:rsid w:val="779A6594"/>
    <w:rsid w:val="77D777E8"/>
    <w:rsid w:val="79224A93"/>
    <w:rsid w:val="79A03FCF"/>
    <w:rsid w:val="7B646B49"/>
    <w:rsid w:val="7C413482"/>
    <w:rsid w:val="7C5E16DD"/>
    <w:rsid w:val="7C9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1576</Words>
  <Characters>2466</Characters>
  <Lines>0</Lines>
  <Paragraphs>0</Paragraphs>
  <TotalTime>0</TotalTime>
  <ScaleCrop>false</ScaleCrop>
  <LinksUpToDate>false</LinksUpToDate>
  <CharactersWithSpaces>2583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2023-03-19T12:15:39Z</dcterms:modified>
  <dc:title>NX-3300-C3数字对讲机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A173627EB58C4F35ABE33FBE9DB0A2D3</vt:lpwstr>
  </property>
</Properties>
</file>